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7F966" w14:textId="77777777" w:rsidR="00430A72" w:rsidRPr="00430A72" w:rsidRDefault="00430A72" w:rsidP="00430A72">
      <w:pPr>
        <w:widowControl/>
        <w:shd w:val="clear" w:color="auto" w:fill="FFFFFF"/>
        <w:spacing w:line="78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42"/>
          <w:szCs w:val="42"/>
          <w14:ligatures w14:val="none"/>
        </w:rPr>
      </w:pPr>
      <w:r w:rsidRPr="00430A72">
        <w:rPr>
          <w:rFonts w:ascii="微软雅黑" w:eastAsia="微软雅黑" w:hAnsi="微软雅黑" w:cs="宋体" w:hint="eastAsia"/>
          <w:b/>
          <w:bCs/>
          <w:color w:val="333333"/>
          <w:kern w:val="36"/>
          <w:sz w:val="42"/>
          <w:szCs w:val="42"/>
          <w14:ligatures w14:val="none"/>
        </w:rPr>
        <w:t>郑跃</w:t>
      </w:r>
    </w:p>
    <w:p w14:paraId="510E13A5" w14:textId="4D224D62" w:rsidR="00430A72" w:rsidRPr="00430A72" w:rsidRDefault="00430A72" w:rsidP="00430A72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412F965B" wp14:editId="7DD41B25">
            <wp:extent cx="1409700" cy="2019300"/>
            <wp:effectExtent l="0" t="0" r="0" b="0"/>
            <wp:docPr id="10775360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48E0A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</w:p>
    <w:p w14:paraId="4399DB17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14:ligatures w14:val="none"/>
        </w:rPr>
        <w:t>一、</w:t>
      </w: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14:ligatures w14:val="none"/>
        </w:rPr>
        <w:t>个人基本信息</w:t>
      </w:r>
    </w:p>
    <w:p w14:paraId="0076E9CF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郑跃，男，博士，副教授（低职高聘），西安建筑科技大学结构工程专业博士。主要研究方向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RC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结构弹塑性地震反应分析、耐久性与可靠性评价、震害预测与损失评估、抗震韧性评价等</w:t>
      </w: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。</w:t>
      </w:r>
    </w:p>
    <w:p w14:paraId="6CF4659D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14:ligatures w14:val="none"/>
        </w:rPr>
        <w:t>二、</w:t>
      </w:r>
      <w:r w:rsidRPr="00430A72">
        <w:rPr>
          <w:rFonts w:ascii="font-size:16px;" w:eastAsia="微软雅黑" w:hAnsi="font-size:16px;" w:cs="宋体"/>
          <w:b/>
          <w:bCs/>
          <w:color w:val="333333"/>
          <w:kern w:val="0"/>
          <w:sz w:val="24"/>
          <w:szCs w:val="24"/>
          <w14:ligatures w14:val="none"/>
        </w:rPr>
        <w:t>其他学习、工作经历</w:t>
      </w:r>
    </w:p>
    <w:p w14:paraId="76EB39CF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2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022.09</w:t>
      </w: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—至今，河北大学，副教授（低职高聘）</w:t>
      </w:r>
    </w:p>
    <w:p w14:paraId="3915B6A8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2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016.09-2022.06</w:t>
      </w: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，西安建筑科技大学，结构工程专业，工学博士</w:t>
      </w:r>
    </w:p>
    <w:p w14:paraId="110D19A2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2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012.09-2016.06</w:t>
      </w: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，河北农业大学，土木工程专业，工学学士</w:t>
      </w:r>
    </w:p>
    <w:p w14:paraId="3E9D2415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14:ligatures w14:val="none"/>
        </w:rPr>
        <w:t>三、</w:t>
      </w:r>
      <w:r w:rsidRPr="00430A72">
        <w:rPr>
          <w:rFonts w:ascii="font-size:16px;" w:eastAsia="微软雅黑" w:hAnsi="font-size:16px;" w:cs="宋体"/>
          <w:b/>
          <w:bCs/>
          <w:color w:val="333333"/>
          <w:kern w:val="0"/>
          <w:sz w:val="24"/>
          <w:szCs w:val="24"/>
          <w14:ligatures w14:val="none"/>
        </w:rPr>
        <w:t>主讲课程：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《结构智能检测与监测》《结构智能检测与监测</w:t>
      </w: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实验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》</w:t>
      </w:r>
    </w:p>
    <w:p w14:paraId="2D7E175E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14:ligatures w14:val="none"/>
        </w:rPr>
        <w:t>四、</w:t>
      </w:r>
      <w:r w:rsidRPr="00430A72">
        <w:rPr>
          <w:rFonts w:ascii="font-size:14pt;" w:eastAsia="微软雅黑" w:hAnsi="font-size:14pt;" w:cs="宋体"/>
          <w:b/>
          <w:bCs/>
          <w:color w:val="333333"/>
          <w:kern w:val="0"/>
          <w:sz w:val="24"/>
          <w:szCs w:val="24"/>
          <w14:ligatures w14:val="none"/>
        </w:rPr>
        <w:t>发表论文情况：</w:t>
      </w:r>
      <w:r w:rsidRPr="00430A72">
        <w:rPr>
          <w:rFonts w:ascii="font-size:14pt;" w:eastAsia="微软雅黑" w:hAnsi="font-size:14pt;" w:cs="宋体"/>
          <w:b/>
          <w:bCs/>
          <w:color w:val="333333"/>
          <w:kern w:val="0"/>
          <w:sz w:val="24"/>
          <w:szCs w:val="24"/>
          <w14:ligatures w14:val="none"/>
        </w:rPr>
        <w:t>(</w:t>
      </w:r>
      <w:r w:rsidRPr="00430A72">
        <w:rPr>
          <w:rFonts w:ascii="font-size:14pt;" w:eastAsia="微软雅黑" w:hAnsi="font-size:14pt;" w:cs="宋体"/>
          <w:b/>
          <w:bCs/>
          <w:color w:val="333333"/>
          <w:kern w:val="0"/>
          <w:sz w:val="24"/>
          <w:szCs w:val="24"/>
          <w14:ligatures w14:val="none"/>
        </w:rPr>
        <w:t>包括论文题目、发表时间等）</w:t>
      </w:r>
    </w:p>
    <w:p w14:paraId="59532D8A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[1]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 xml:space="preserve">Zheng Yue, Zheng </w:t>
      </w:r>
      <w:proofErr w:type="spell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Shansuo</w:t>
      </w:r>
      <w:proofErr w:type="spell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 xml:space="preserve">, Yang Lu. Experimental study and numerical model of the seismic behavior of reinforced concrete 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lastRenderedPageBreak/>
        <w:t>beams in an artificial corrosion environment [J]. Journal of Building Engineering, 2022, 46, 103705.</w:t>
      </w:r>
    </w:p>
    <w:p w14:paraId="6706F068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[2]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 xml:space="preserve">Zheng Yue, Zheng </w:t>
      </w:r>
      <w:proofErr w:type="spell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Shansuo</w:t>
      </w:r>
      <w:proofErr w:type="spell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 Yang Lu. Experimental study and analytical model of the bond behavior of corroded reinforcing steel bars in concrete [J]. Construction and Building Materials, 2022, 327, 126991.</w:t>
      </w:r>
    </w:p>
    <w:p w14:paraId="1041A77E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[3]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 xml:space="preserve">Zheng Yue, Zheng </w:t>
      </w:r>
      <w:proofErr w:type="spell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Shansuo</w:t>
      </w:r>
      <w:proofErr w:type="spell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 Yang Lu. Experimental study on the seismic behavior of corroded reinforced concrete walls in an artificial climate corrosion environment [J]. Engineering Structures, 2022, 252, 113469.</w:t>
      </w:r>
    </w:p>
    <w:p w14:paraId="41C33ADB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[4]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 xml:space="preserve">Zheng Yue, Fang </w:t>
      </w:r>
      <w:proofErr w:type="spell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Youliang</w:t>
      </w:r>
      <w:proofErr w:type="spell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 xml:space="preserve">, Ma </w:t>
      </w:r>
      <w:proofErr w:type="spell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Hongqiang</w:t>
      </w:r>
      <w:proofErr w:type="spell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 Bond-slip model of corroded reinforced concrete and its application in members [J]. Journal of Earthquake Engineering, 2022, 1-28.</w:t>
      </w:r>
    </w:p>
    <w:p w14:paraId="79B5B23B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[5]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董立国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酸雨环境下锈蚀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RC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剪力墙恢复力模型研究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工程力学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 2019, 36(10): 75-85.</w:t>
      </w:r>
    </w:p>
    <w:p w14:paraId="4A8376FF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[6]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董立国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酸雨环境下腐蚀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RC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剪力墙抗震性能试验研究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工程力学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 2019, 37(5): 190-198.</w:t>
      </w:r>
    </w:p>
    <w:p w14:paraId="3078EE54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[7]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董立国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近海环境下锈蚀箍筋约束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混凝土本构模型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浙江大学学报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(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工学版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), 2020, 54(1): 48-56.</w:t>
      </w:r>
    </w:p>
    <w:p w14:paraId="2A5BD041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[8]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明铭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酸雨侵蚀箍筋约束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混凝土本构模型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研究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湖南大学学报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(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自然科学版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), 2021, 48(1): 135-143.</w:t>
      </w:r>
    </w:p>
    <w:p w14:paraId="1F5108E2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lastRenderedPageBreak/>
        <w:t>[9]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刘华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氯盐侵蚀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RC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节点抗震性能与数值模拟方法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华中科技大学学报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(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自然科学版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), 2021, 49(6): 109-115.</w:t>
      </w:r>
    </w:p>
    <w:p w14:paraId="02CE9395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[10]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董立国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锈蚀钢筋混凝土柱等效塑性铰长度计算方法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中南大学学报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(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自然科学版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), 2021, 52(12): 4424-4433.</w:t>
      </w:r>
    </w:p>
    <w:p w14:paraId="4A006790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[11]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贺金川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中国地震灾害损失评估系统研究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自然灾害学报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 2020, 29(04): 34-42.</w:t>
      </w:r>
    </w:p>
    <w:p w14:paraId="0C91CE25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[12]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杨松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吊顶系统抗震性能研究综述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工程力学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 2021, 38(9): 1-14.</w:t>
      </w:r>
    </w:p>
    <w:p w14:paraId="509E08DA" w14:textId="77777777" w:rsidR="00430A72" w:rsidRPr="00430A72" w:rsidRDefault="00430A72" w:rsidP="00430A72">
      <w:pPr>
        <w:widowControl/>
        <w:shd w:val="clear" w:color="auto" w:fill="FFFFFF"/>
        <w:spacing w:line="420" w:lineRule="atLeast"/>
        <w:ind w:left="420" w:hanging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[13] 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郑山锁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杨建军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郑跃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锈蚀钢筋混凝土粘结滑移性能综述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[J].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材料导报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, 2020, 34(2): 1221-1226.</w:t>
      </w:r>
    </w:p>
    <w:p w14:paraId="59C681DD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14:ligatures w14:val="none"/>
        </w:rPr>
        <w:t>五</w:t>
      </w:r>
      <w:r w:rsidRPr="00430A72">
        <w:rPr>
          <w:rFonts w:ascii="font-size:14pt;" w:eastAsia="微软雅黑" w:hAnsi="font-size:14pt;" w:cs="宋体"/>
          <w:b/>
          <w:bCs/>
          <w:color w:val="333333"/>
          <w:kern w:val="0"/>
          <w:sz w:val="24"/>
          <w:szCs w:val="24"/>
          <w14:ligatures w14:val="none"/>
        </w:rPr>
        <w:t>、获得项目情况：（包括项目名称、项目级别、项目资助额度、获得项目时间等）</w:t>
      </w:r>
    </w:p>
    <w:p w14:paraId="2F70DFFD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1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、既有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RC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框架结构全寿命抗震能力评定理论研究，河北大学高层次人才引进项目，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2022.10-2025.09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50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万元，主持。</w:t>
      </w:r>
    </w:p>
    <w:p w14:paraId="184DCB8C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、既有</w:t>
      </w:r>
      <w:proofErr w:type="gramStart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建筑震损机理</w:t>
      </w:r>
      <w:proofErr w:type="gramEnd"/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与剩余抗震能力评定方法研究（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2019YFC1509302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），国家重点研发计划课题，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2020.1-2023.12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288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万元，参与。</w:t>
      </w:r>
    </w:p>
    <w:p w14:paraId="7B867D24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14:ligatures w14:val="none"/>
        </w:rPr>
        <w:t>六、</w:t>
      </w:r>
      <w:r w:rsidRPr="00430A72">
        <w:rPr>
          <w:rFonts w:ascii="font-size:16px;" w:eastAsia="微软雅黑" w:hAnsi="font-size:16px;" w:cs="宋体"/>
          <w:b/>
          <w:bCs/>
          <w:color w:val="333333"/>
          <w:kern w:val="0"/>
          <w:sz w:val="24"/>
          <w:szCs w:val="24"/>
          <w14:ligatures w14:val="none"/>
        </w:rPr>
        <w:t>获奖情况：（包括获奖名称，获奖级别、获奖时间）</w:t>
      </w:r>
    </w:p>
    <w:p w14:paraId="717BD2A0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1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、城市多零期建筑震害模拟与评估关键技术研究及软件集成与示范，陕西省高等学校科学技术一等奖，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2019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。</w:t>
      </w:r>
    </w:p>
    <w:p w14:paraId="364C2A67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14:ligatures w14:val="none"/>
        </w:rPr>
        <w:t>七、</w:t>
      </w:r>
      <w:r w:rsidRPr="00430A72">
        <w:rPr>
          <w:rFonts w:ascii="font-size:16px;" w:eastAsia="微软雅黑" w:hAnsi="font-size:16px;" w:cs="宋体"/>
          <w:b/>
          <w:bCs/>
          <w:color w:val="333333"/>
          <w:kern w:val="0"/>
          <w:sz w:val="24"/>
          <w:szCs w:val="24"/>
          <w14:ligatures w14:val="none"/>
        </w:rPr>
        <w:t>出版著作、教材情况：（包括名称、出版社、出版时间）</w:t>
      </w:r>
    </w:p>
    <w:p w14:paraId="23038903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lastRenderedPageBreak/>
        <w:t>1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、近海大气环境下钢筋混凝土结构抗震性能试验研究，科学出版社，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2022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。</w:t>
      </w:r>
    </w:p>
    <w:p w14:paraId="59ABF887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14:ligatures w14:val="none"/>
        </w:rPr>
        <w:t>八、</w:t>
      </w:r>
      <w:r w:rsidRPr="00430A72">
        <w:rPr>
          <w:rFonts w:ascii="font-size:16px;" w:eastAsia="微软雅黑" w:hAnsi="font-size:16px;" w:cs="宋体"/>
          <w:b/>
          <w:bCs/>
          <w:color w:val="333333"/>
          <w:kern w:val="0"/>
          <w:sz w:val="24"/>
          <w:szCs w:val="24"/>
          <w14:ligatures w14:val="none"/>
        </w:rPr>
        <w:t>授权专利情况：（包括名称、时间、专利号）</w:t>
      </w:r>
    </w:p>
    <w:p w14:paraId="356A34FA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1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、软件著作权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: 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地震保险费率厘定系统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V1.0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2018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2018SR220078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。</w:t>
      </w:r>
    </w:p>
    <w:p w14:paraId="467F1DCE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、软件著作权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: BSRAT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建筑抗震韧性评估系统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V1.0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2021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，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2022SR0060769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。</w:t>
      </w:r>
    </w:p>
    <w:p w14:paraId="15A75083" w14:textId="77777777" w:rsidR="00430A72" w:rsidRPr="00430A72" w:rsidRDefault="00430A72" w:rsidP="00430A7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430A72">
        <w:rPr>
          <w:rFonts w:ascii="宋体" w:eastAsia="宋体" w:hAnsi="宋体" w:cs="宋体" w:hint="eastAsia"/>
          <w:color w:val="333333"/>
          <w:kern w:val="0"/>
          <w:sz w:val="28"/>
          <w:szCs w:val="28"/>
          <w14:ligatures w14:val="none"/>
        </w:rPr>
        <w:t>邮箱地址：zhengyue</w:t>
      </w:r>
      <w:r w:rsidRPr="00430A72">
        <w:rPr>
          <w:rFonts w:ascii="Times New Roman" w:eastAsia="微软雅黑" w:hAnsi="Times New Roman" w:cs="Times New Roman"/>
          <w:color w:val="333333"/>
          <w:kern w:val="0"/>
          <w:sz w:val="28"/>
          <w:szCs w:val="28"/>
          <w14:ligatures w14:val="none"/>
        </w:rPr>
        <w:t>1993@163.com</w:t>
      </w:r>
    </w:p>
    <w:p w14:paraId="5EC5F2E6" w14:textId="77777777" w:rsidR="00430A72" w:rsidRDefault="00430A72"/>
    <w:sectPr w:rsidR="0043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6px;">
    <w:panose1 w:val="00000000000000000000"/>
    <w:charset w:val="00"/>
    <w:family w:val="roman"/>
    <w:notTrueType/>
    <w:pitch w:val="default"/>
  </w:font>
  <w:font w:name="font-size:14pt;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2"/>
    <w:rsid w:val="004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8F38"/>
  <w15:chartTrackingRefBased/>
  <w15:docId w15:val="{CBE2E793-2E67-461B-9BE5-06E69DBE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30A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0A72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430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4">
    <w:name w:val="Plain Text"/>
    <w:basedOn w:val="a"/>
    <w:link w:val="a5"/>
    <w:uiPriority w:val="99"/>
    <w:semiHidden/>
    <w:unhideWhenUsed/>
    <w:rsid w:val="00430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customStyle="1" w:styleId="a5">
    <w:name w:val="纯文本 字符"/>
    <w:basedOn w:val="a0"/>
    <w:link w:val="a4"/>
    <w:uiPriority w:val="99"/>
    <w:semiHidden/>
    <w:rsid w:val="00430A72"/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10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2024-04-30T10:49:00Z</dcterms:created>
  <dcterms:modified xsi:type="dcterms:W3CDTF">2024-04-30T10:50:00Z</dcterms:modified>
</cp:coreProperties>
</file>